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A13" w:rsidRDefault="005A6A13" w:rsidP="005A6A13">
      <w:pPr>
        <w:pStyle w:val="Default"/>
      </w:pPr>
    </w:p>
    <w:p w:rsidR="005A6A13" w:rsidRDefault="005A6A13" w:rsidP="005A6A13">
      <w:pPr>
        <w:pStyle w:val="Default"/>
        <w:rPr>
          <w:sz w:val="26"/>
          <w:szCs w:val="26"/>
        </w:rPr>
      </w:pPr>
      <w:r>
        <w:t xml:space="preserve"> </w:t>
      </w:r>
      <w:r w:rsidRPr="00776F9F">
        <w:rPr>
          <w:sz w:val="26"/>
          <w:szCs w:val="26"/>
          <w:highlight w:val="green"/>
        </w:rPr>
        <w:t>Recetario</w:t>
      </w:r>
      <w:r>
        <w:rPr>
          <w:sz w:val="26"/>
          <w:szCs w:val="26"/>
        </w:rPr>
        <w:t xml:space="preserve"> </w:t>
      </w: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Oficial: son </w:t>
      </w:r>
      <w:r w:rsidR="00442F64">
        <w:rPr>
          <w:sz w:val="21"/>
          <w:szCs w:val="21"/>
        </w:rPr>
        <w:t xml:space="preserve">nuestras </w:t>
      </w:r>
      <w:r>
        <w:rPr>
          <w:sz w:val="21"/>
          <w:szCs w:val="21"/>
        </w:rPr>
        <w:t>Órd</w:t>
      </w:r>
      <w:r w:rsidR="00442F64">
        <w:rPr>
          <w:sz w:val="21"/>
          <w:szCs w:val="21"/>
        </w:rPr>
        <w:t xml:space="preserve">enes de </w:t>
      </w:r>
      <w:proofErr w:type="gramStart"/>
      <w:r w:rsidR="00442F64">
        <w:rPr>
          <w:sz w:val="21"/>
          <w:szCs w:val="21"/>
        </w:rPr>
        <w:t xml:space="preserve">Farmacia </w:t>
      </w:r>
      <w:r>
        <w:rPr>
          <w:sz w:val="21"/>
          <w:szCs w:val="21"/>
        </w:rPr>
        <w:t xml:space="preserve"> -</w:t>
      </w:r>
      <w:proofErr w:type="gramEnd"/>
      <w:r>
        <w:rPr>
          <w:sz w:val="21"/>
          <w:szCs w:val="21"/>
        </w:rPr>
        <w:t xml:space="preserve"> </w:t>
      </w:r>
    </w:p>
    <w:p w:rsidR="00442F64" w:rsidRDefault="005A6A13" w:rsidP="005A6A13">
      <w:pPr>
        <w:pStyle w:val="Default"/>
        <w:rPr>
          <w:sz w:val="21"/>
          <w:szCs w:val="21"/>
        </w:rPr>
      </w:pPr>
      <w:r>
        <w:rPr>
          <w:sz w:val="21"/>
          <w:szCs w:val="21"/>
        </w:rPr>
        <w:t>RP electrónicos</w:t>
      </w:r>
      <w:r w:rsidR="00442F64">
        <w:rPr>
          <w:sz w:val="21"/>
          <w:szCs w:val="21"/>
        </w:rPr>
        <w:t>-digitales.</w:t>
      </w:r>
    </w:p>
    <w:p w:rsidR="005A6A13" w:rsidRDefault="00442F64" w:rsidP="005A6A13">
      <w:pPr>
        <w:pStyle w:val="Default"/>
        <w:rPr>
          <w:sz w:val="21"/>
          <w:szCs w:val="21"/>
        </w:rPr>
      </w:pPr>
      <w:r>
        <w:rPr>
          <w:sz w:val="21"/>
          <w:szCs w:val="21"/>
        </w:rPr>
        <w:t>No se aceptan copias en fotos</w:t>
      </w:r>
      <w:r w:rsidR="005A6A13">
        <w:rPr>
          <w:sz w:val="21"/>
          <w:szCs w:val="21"/>
        </w:rPr>
        <w:t xml:space="preserve"> </w:t>
      </w:r>
    </w:p>
    <w:p w:rsidR="005A6A13" w:rsidRDefault="005A6A13" w:rsidP="005A6A13">
      <w:pPr>
        <w:pStyle w:val="Default"/>
        <w:rPr>
          <w:sz w:val="26"/>
          <w:szCs w:val="26"/>
        </w:rPr>
      </w:pPr>
      <w:r w:rsidRPr="00776F9F">
        <w:rPr>
          <w:sz w:val="26"/>
          <w:szCs w:val="26"/>
          <w:highlight w:val="green"/>
        </w:rPr>
        <w:t>Validez del recetario</w:t>
      </w:r>
      <w:r>
        <w:rPr>
          <w:sz w:val="26"/>
          <w:szCs w:val="26"/>
        </w:rPr>
        <w:t xml:space="preserve">: </w:t>
      </w: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Los recetarios tendrán una validez </w:t>
      </w:r>
      <w:r w:rsidRPr="005A6A13">
        <w:rPr>
          <w:sz w:val="21"/>
          <w:szCs w:val="21"/>
          <w:highlight w:val="yellow"/>
        </w:rPr>
        <w:t xml:space="preserve">por </w:t>
      </w:r>
      <w:r w:rsidRPr="005A6A13">
        <w:rPr>
          <w:b/>
          <w:bCs/>
          <w:sz w:val="21"/>
          <w:szCs w:val="21"/>
          <w:highlight w:val="yellow"/>
        </w:rPr>
        <w:t>10 días</w:t>
      </w:r>
      <w:r>
        <w:rPr>
          <w:sz w:val="21"/>
          <w:szCs w:val="21"/>
        </w:rPr>
        <w:t xml:space="preserve">. </w:t>
      </w: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 Las farmacias deberán operar comprobando que el carnet y la orden de farmacia correspondan a la misma persona. </w:t>
      </w:r>
    </w:p>
    <w:p w:rsidR="005A6A13" w:rsidRDefault="005A6A13" w:rsidP="005A6A13">
      <w:pPr>
        <w:pStyle w:val="Default"/>
        <w:rPr>
          <w:sz w:val="21"/>
          <w:szCs w:val="21"/>
        </w:rPr>
      </w:pP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El médico debe llenar los campos en blanco que figuran en el frente de la orden, con letra imprenta, clara y legible. Todos los datos completos y en letra clara y sin tachones. Los campos a llenar son los siguientes.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Apellido y nombre del afiliado.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N* de Afiliación y DNI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Edad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Prescripción del medicamento recetado y cantidad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Fecha de prescripción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Firma del Profesional y sello. </w:t>
      </w: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Diagnostico </w:t>
      </w:r>
    </w:p>
    <w:p w:rsidR="005A6A13" w:rsidRDefault="005A6A13" w:rsidP="005A6A13">
      <w:pPr>
        <w:pStyle w:val="Default"/>
        <w:rPr>
          <w:sz w:val="21"/>
          <w:szCs w:val="21"/>
        </w:rPr>
      </w:pPr>
    </w:p>
    <w:p w:rsidR="005A6A13" w:rsidRDefault="005A6A13" w:rsidP="005A6A13">
      <w:pPr>
        <w:pStyle w:val="Default"/>
        <w:rPr>
          <w:sz w:val="26"/>
          <w:szCs w:val="26"/>
        </w:rPr>
      </w:pPr>
      <w:r w:rsidRPr="00776F9F">
        <w:rPr>
          <w:sz w:val="26"/>
          <w:szCs w:val="26"/>
          <w:highlight w:val="green"/>
        </w:rPr>
        <w:t>Dispensación</w:t>
      </w:r>
      <w:r>
        <w:rPr>
          <w:sz w:val="26"/>
          <w:szCs w:val="26"/>
        </w:rPr>
        <w:t xml:space="preserve">: </w:t>
      </w: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Se informa que toda receta de APM Cba para poder ser expedida a los afiliados deberá: </w:t>
      </w:r>
    </w:p>
    <w:p w:rsidR="005A6A13" w:rsidRDefault="005A6A13" w:rsidP="005A6A13">
      <w:pPr>
        <w:pStyle w:val="Default"/>
        <w:spacing w:after="8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Solo tienen validez las prescripciones, adjuntas a la solicitud de autorización GECROS. </w:t>
      </w:r>
    </w:p>
    <w:p w:rsidR="005A6A13" w:rsidRDefault="005A6A13" w:rsidP="005A6A13">
      <w:pPr>
        <w:pStyle w:val="Default"/>
        <w:spacing w:after="8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La cantidad de cajas no podrán exceder las </w:t>
      </w:r>
      <w:r>
        <w:rPr>
          <w:b/>
          <w:bCs/>
          <w:sz w:val="21"/>
          <w:szCs w:val="21"/>
        </w:rPr>
        <w:t xml:space="preserve">2 unidades: por droga, por receta y por mes y solo una de tamaño grande. </w:t>
      </w:r>
    </w:p>
    <w:p w:rsidR="005A6A13" w:rsidRDefault="005A6A13" w:rsidP="005A6A13">
      <w:pPr>
        <w:pStyle w:val="Default"/>
        <w:spacing w:after="8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 w:rsidRPr="005A6A13">
        <w:rPr>
          <w:sz w:val="21"/>
          <w:szCs w:val="21"/>
          <w:highlight w:val="yellow"/>
        </w:rPr>
        <w:t xml:space="preserve">La cobertura del </w:t>
      </w:r>
      <w:r w:rsidRPr="005A6A13">
        <w:rPr>
          <w:b/>
          <w:bCs/>
          <w:sz w:val="21"/>
          <w:szCs w:val="21"/>
          <w:highlight w:val="yellow"/>
        </w:rPr>
        <w:t xml:space="preserve">70% y 100%: </w:t>
      </w:r>
      <w:r w:rsidRPr="005A6A13">
        <w:rPr>
          <w:sz w:val="21"/>
          <w:szCs w:val="21"/>
          <w:highlight w:val="yellow"/>
        </w:rPr>
        <w:t xml:space="preserve">Estos vienen con receta y autorización GECROS desde la Obra Social. No se podrá cargar desde la Farmacia. </w:t>
      </w:r>
      <w:r w:rsidRPr="005A6A13">
        <w:rPr>
          <w:b/>
          <w:bCs/>
          <w:sz w:val="21"/>
          <w:szCs w:val="21"/>
          <w:highlight w:val="yellow"/>
        </w:rPr>
        <w:t>Solo se entrega</w:t>
      </w:r>
      <w:r w:rsidRPr="005A6A13">
        <w:rPr>
          <w:sz w:val="21"/>
          <w:szCs w:val="21"/>
          <w:highlight w:val="yellow"/>
        </w:rPr>
        <w:t>.</w:t>
      </w:r>
      <w:r>
        <w:rPr>
          <w:sz w:val="21"/>
          <w:szCs w:val="21"/>
        </w:rPr>
        <w:t xml:space="preserve"> </w:t>
      </w:r>
    </w:p>
    <w:p w:rsidR="005A6A13" w:rsidRDefault="005A6A13" w:rsidP="005A6A13">
      <w:pPr>
        <w:pStyle w:val="Default"/>
        <w:spacing w:after="8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No se aceptan recetas prescriptas por la misma persona en calidad de médico – paciente. </w:t>
      </w: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La Obra Social autorizara medicamentos por su nombre genérico- marca comercial por tal motivo la farmacia deberá dispensar la medicación autorizada. </w:t>
      </w:r>
    </w:p>
    <w:p w:rsidR="005A6A13" w:rsidRDefault="005A6A13" w:rsidP="005A6A13">
      <w:pPr>
        <w:pStyle w:val="Default"/>
        <w:rPr>
          <w:sz w:val="21"/>
          <w:szCs w:val="21"/>
        </w:rPr>
      </w:pPr>
    </w:p>
    <w:p w:rsidR="005A6A13" w:rsidRDefault="005A6A13" w:rsidP="005A6A13">
      <w:pPr>
        <w:pStyle w:val="Default"/>
        <w:rPr>
          <w:sz w:val="26"/>
          <w:szCs w:val="26"/>
        </w:rPr>
      </w:pPr>
      <w:r w:rsidRPr="00776F9F">
        <w:rPr>
          <w:sz w:val="26"/>
          <w:szCs w:val="26"/>
          <w:highlight w:val="green"/>
        </w:rPr>
        <w:t xml:space="preserve">Cantidad y tamaños en la </w:t>
      </w:r>
      <w:r w:rsidR="00776F9F" w:rsidRPr="00776F9F">
        <w:rPr>
          <w:sz w:val="26"/>
          <w:szCs w:val="26"/>
          <w:highlight w:val="green"/>
        </w:rPr>
        <w:t>prescripción</w:t>
      </w:r>
      <w:r>
        <w:rPr>
          <w:sz w:val="26"/>
          <w:szCs w:val="26"/>
        </w:rPr>
        <w:t xml:space="preserve">: </w:t>
      </w: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Hasta 3 (tres) productos por receta: 2 cajas de cada uno y uno de ellos puede ser de tamaño grande. </w:t>
      </w:r>
    </w:p>
    <w:p w:rsidR="005A6A13" w:rsidRDefault="005A6A13" w:rsidP="005A6A1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Planes: </w:t>
      </w: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PLAN           COBERTURA           VADEMECUM            AUTORIZ. PREVIA DE OBRA </w:t>
      </w:r>
    </w:p>
    <w:p w:rsidR="005A6A13" w:rsidRDefault="005A6A13" w:rsidP="005A6A13">
      <w:pPr>
        <w:pStyle w:val="Default"/>
        <w:spacing w:after="25"/>
        <w:rPr>
          <w:sz w:val="21"/>
          <w:szCs w:val="21"/>
        </w:rPr>
      </w:pPr>
      <w:r>
        <w:rPr>
          <w:sz w:val="21"/>
          <w:szCs w:val="21"/>
        </w:rPr>
        <w:t xml:space="preserve"> </w:t>
      </w:r>
      <w:proofErr w:type="spellStart"/>
      <w:r>
        <w:rPr>
          <w:sz w:val="21"/>
          <w:szCs w:val="21"/>
        </w:rPr>
        <w:t>Ambul</w:t>
      </w:r>
      <w:proofErr w:type="spellEnd"/>
      <w:r>
        <w:rPr>
          <w:sz w:val="21"/>
          <w:szCs w:val="21"/>
        </w:rPr>
        <w:t xml:space="preserve">           40%                        NO                             </w:t>
      </w:r>
      <w:proofErr w:type="spellStart"/>
      <w:r>
        <w:rPr>
          <w:sz w:val="21"/>
          <w:szCs w:val="21"/>
        </w:rPr>
        <w:t>NO</w:t>
      </w:r>
      <w:proofErr w:type="spellEnd"/>
      <w:r>
        <w:rPr>
          <w:sz w:val="21"/>
          <w:szCs w:val="21"/>
        </w:rPr>
        <w:t xml:space="preserve"> (directamente en farmacia) </w:t>
      </w:r>
    </w:p>
    <w:p w:rsidR="005A6A13" w:rsidRDefault="005A6A13" w:rsidP="005A6A13">
      <w:pPr>
        <w:pStyle w:val="Default"/>
        <w:spacing w:after="25"/>
        <w:rPr>
          <w:sz w:val="21"/>
          <w:szCs w:val="21"/>
        </w:rPr>
      </w:pPr>
      <w:r>
        <w:rPr>
          <w:sz w:val="21"/>
          <w:szCs w:val="21"/>
        </w:rPr>
        <w:t xml:space="preserve"> PMI              100%                       NO                             SI </w:t>
      </w:r>
    </w:p>
    <w:p w:rsidR="005A6A13" w:rsidRDefault="005A6A13" w:rsidP="005A6A13">
      <w:pPr>
        <w:pStyle w:val="Default"/>
        <w:spacing w:after="25"/>
        <w:rPr>
          <w:sz w:val="21"/>
          <w:szCs w:val="21"/>
        </w:rPr>
      </w:pPr>
      <w:r>
        <w:rPr>
          <w:sz w:val="21"/>
          <w:szCs w:val="21"/>
        </w:rPr>
        <w:t xml:space="preserve"> </w:t>
      </w:r>
      <w:proofErr w:type="spellStart"/>
      <w:r>
        <w:rPr>
          <w:sz w:val="21"/>
          <w:szCs w:val="21"/>
        </w:rPr>
        <w:t>Cober</w:t>
      </w:r>
      <w:proofErr w:type="spellEnd"/>
      <w:r>
        <w:rPr>
          <w:sz w:val="21"/>
          <w:szCs w:val="21"/>
        </w:rPr>
        <w:t xml:space="preserve"> 70%   70%                         NO                            SI </w:t>
      </w: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 </w:t>
      </w:r>
      <w:proofErr w:type="spellStart"/>
      <w:r>
        <w:rPr>
          <w:sz w:val="21"/>
          <w:szCs w:val="21"/>
        </w:rPr>
        <w:t>Cober</w:t>
      </w:r>
      <w:proofErr w:type="spellEnd"/>
      <w:r>
        <w:rPr>
          <w:sz w:val="21"/>
          <w:szCs w:val="21"/>
        </w:rPr>
        <w:t xml:space="preserve"> 100%  100%                     NO                             SI </w:t>
      </w:r>
    </w:p>
    <w:p w:rsidR="005A6A13" w:rsidRDefault="005A6A13" w:rsidP="005A6A13">
      <w:pPr>
        <w:pStyle w:val="Default"/>
        <w:rPr>
          <w:sz w:val="21"/>
          <w:szCs w:val="21"/>
        </w:rPr>
      </w:pP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Medicamentos al 40%. Se carga directamente por GECROS en la farmacia </w:t>
      </w:r>
    </w:p>
    <w:p w:rsidR="005A6A13" w:rsidRDefault="005A6A13" w:rsidP="005A6A13">
      <w:pPr>
        <w:pStyle w:val="Default"/>
        <w:rPr>
          <w:sz w:val="21"/>
          <w:szCs w:val="21"/>
        </w:rPr>
      </w:pP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PMI: plan materno infantil: </w:t>
      </w:r>
      <w:r w:rsidRPr="005A6A13">
        <w:rPr>
          <w:b/>
          <w:bCs/>
          <w:sz w:val="21"/>
          <w:szCs w:val="21"/>
          <w:highlight w:val="yellow"/>
        </w:rPr>
        <w:t>autorización desde la Obra Social</w:t>
      </w:r>
      <w:r>
        <w:rPr>
          <w:b/>
          <w:bCs/>
          <w:sz w:val="21"/>
          <w:szCs w:val="21"/>
        </w:rPr>
        <w:t xml:space="preserve"> </w:t>
      </w: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Para la </w:t>
      </w:r>
      <w:r>
        <w:rPr>
          <w:b/>
          <w:bCs/>
          <w:sz w:val="21"/>
          <w:szCs w:val="21"/>
        </w:rPr>
        <w:t xml:space="preserve">mamá: </w:t>
      </w:r>
      <w:r>
        <w:rPr>
          <w:sz w:val="21"/>
          <w:szCs w:val="21"/>
        </w:rPr>
        <w:t xml:space="preserve">solo para medicamentos relacionados al </w:t>
      </w:r>
      <w:r>
        <w:rPr>
          <w:b/>
          <w:bCs/>
          <w:sz w:val="21"/>
          <w:szCs w:val="21"/>
        </w:rPr>
        <w:t xml:space="preserve">embarazo </w:t>
      </w:r>
      <w:r>
        <w:rPr>
          <w:sz w:val="21"/>
          <w:szCs w:val="21"/>
        </w:rPr>
        <w:t xml:space="preserve">durante el tiempo que dure y hasta un mes después del parto. </w:t>
      </w:r>
    </w:p>
    <w:p w:rsidR="005A6A13" w:rsidRDefault="005A6A13" w:rsidP="005A6A13">
      <w:pPr>
        <w:pStyle w:val="Default"/>
        <w:pageBreakBefore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Para el </w:t>
      </w:r>
      <w:r>
        <w:rPr>
          <w:b/>
          <w:bCs/>
          <w:sz w:val="21"/>
          <w:szCs w:val="21"/>
        </w:rPr>
        <w:t>niño</w:t>
      </w:r>
      <w:r>
        <w:rPr>
          <w:sz w:val="21"/>
          <w:szCs w:val="21"/>
        </w:rPr>
        <w:t xml:space="preserve">: toda medicación relacionada (pediátrica) que necesite </w:t>
      </w:r>
      <w:proofErr w:type="spellStart"/>
      <w:r>
        <w:rPr>
          <w:sz w:val="21"/>
          <w:szCs w:val="21"/>
        </w:rPr>
        <w:t>el</w:t>
      </w:r>
      <w:proofErr w:type="spellEnd"/>
      <w:r>
        <w:rPr>
          <w:sz w:val="21"/>
          <w:szCs w:val="21"/>
        </w:rPr>
        <w:t xml:space="preserve"> bebe desde el nacimiento hasta el año de vida. </w:t>
      </w: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>Cobertura 70%- 100%: autorización desde Obra Social</w:t>
      </w:r>
      <w:r>
        <w:rPr>
          <w:sz w:val="21"/>
          <w:szCs w:val="21"/>
        </w:rPr>
        <w:t xml:space="preserve">, en caso que corresponda de acuerdo a la auditoria de la Obra Social. Llevará el % en  su autorización GECROS </w:t>
      </w: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La autorización de órdenes de farmacia al 70-100% a cargo de la Obra Social es competencia y responsabilidad exclusiva de la administración de la Obra Social. </w:t>
      </w:r>
    </w:p>
    <w:p w:rsidR="005A6A13" w:rsidRDefault="005A6A13" w:rsidP="005A6A13">
      <w:pPr>
        <w:pStyle w:val="Default"/>
        <w:rPr>
          <w:sz w:val="26"/>
          <w:szCs w:val="26"/>
        </w:rPr>
      </w:pPr>
      <w:r w:rsidRPr="00776F9F">
        <w:rPr>
          <w:sz w:val="26"/>
          <w:szCs w:val="26"/>
          <w:highlight w:val="green"/>
        </w:rPr>
        <w:t>Exclusiones</w:t>
      </w:r>
      <w:r>
        <w:rPr>
          <w:sz w:val="26"/>
          <w:szCs w:val="26"/>
        </w:rPr>
        <w:t xml:space="preserve">: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Alimentos de todo tipo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Leches en polvo y leches maternizadas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Vacunas (excepto en Plan Materno Infantil)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Medicamentos de Venta Libre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Productos NO MEDICINALES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Productos dermatológicos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Cremas, champús, jabones, etc.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1"/>
          <w:szCs w:val="21"/>
        </w:rPr>
        <w:t>Citostaticos</w:t>
      </w:r>
      <w:proofErr w:type="spellEnd"/>
      <w:r>
        <w:rPr>
          <w:sz w:val="21"/>
          <w:szCs w:val="21"/>
        </w:rPr>
        <w:t xml:space="preserve">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1"/>
          <w:szCs w:val="21"/>
        </w:rPr>
        <w:t>Anorexigenos</w:t>
      </w:r>
      <w:proofErr w:type="spellEnd"/>
      <w:r>
        <w:rPr>
          <w:sz w:val="21"/>
          <w:szCs w:val="21"/>
        </w:rPr>
        <w:t xml:space="preserve">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Anticonceptivos </w:t>
      </w:r>
      <w:proofErr w:type="gramStart"/>
      <w:r>
        <w:rPr>
          <w:sz w:val="21"/>
          <w:szCs w:val="21"/>
        </w:rPr>
        <w:t>( se</w:t>
      </w:r>
      <w:proofErr w:type="gramEnd"/>
      <w:r>
        <w:rPr>
          <w:sz w:val="21"/>
          <w:szCs w:val="21"/>
        </w:rPr>
        <w:t xml:space="preserve"> reconocerán solo CON AUTORIZACION PREVIA)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Tratamientos capilares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Albumina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Materiales de contraste radiológicos, Radiopacos.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Inmunosupresores.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Anovulatorios.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Gammaglobulinas.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Tratamientos de Fertilización.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Insulinas de todo tipo. </w:t>
      </w:r>
      <w:proofErr w:type="gramStart"/>
      <w:r>
        <w:rPr>
          <w:sz w:val="21"/>
          <w:szCs w:val="21"/>
        </w:rPr>
        <w:t>( se</w:t>
      </w:r>
      <w:proofErr w:type="gramEnd"/>
      <w:r>
        <w:rPr>
          <w:sz w:val="21"/>
          <w:szCs w:val="21"/>
        </w:rPr>
        <w:t xml:space="preserve"> reconocerán solo con AUTORIZACION PREVIA )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Anestésicos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Fórmulas Magistrales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Descartables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Productos de Perfumería o Cosmética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Azucares dietéticos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Hormonas de crecimiento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Factores de coagulación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Polvos o líquidos adhesivos y/o cremas dentales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Solventes indoloros </w:t>
      </w:r>
    </w:p>
    <w:p w:rsidR="005A6A13" w:rsidRDefault="005A6A13" w:rsidP="005A6A13">
      <w:pPr>
        <w:pStyle w:val="Default"/>
        <w:spacing w:after="19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Medios de diagnósticos en general </w:t>
      </w:r>
    </w:p>
    <w:p w:rsidR="005A6A13" w:rsidRDefault="005A6A13" w:rsidP="005A6A13">
      <w:pPr>
        <w:pStyle w:val="Default"/>
        <w:rPr>
          <w:sz w:val="21"/>
          <w:szCs w:val="21"/>
        </w:rPr>
      </w:pPr>
      <w:r>
        <w:rPr>
          <w:sz w:val="20"/>
          <w:szCs w:val="20"/>
        </w:rPr>
        <w:t xml:space="preserve"> </w:t>
      </w:r>
      <w:r>
        <w:rPr>
          <w:sz w:val="21"/>
          <w:szCs w:val="21"/>
        </w:rPr>
        <w:t xml:space="preserve">Toda medicación que no sea para pacientes ambulatorios </w:t>
      </w:r>
    </w:p>
    <w:p w:rsidR="005A6A13" w:rsidRDefault="005A6A13" w:rsidP="005A6A13">
      <w:pPr>
        <w:pStyle w:val="Default"/>
        <w:pageBreakBefore/>
        <w:rPr>
          <w:sz w:val="26"/>
          <w:szCs w:val="26"/>
        </w:rPr>
      </w:pPr>
      <w:r w:rsidRPr="00C557FF">
        <w:rPr>
          <w:sz w:val="26"/>
          <w:szCs w:val="26"/>
          <w:highlight w:val="green"/>
        </w:rPr>
        <w:t>Padrón de prestadores</w:t>
      </w:r>
      <w:r>
        <w:rPr>
          <w:sz w:val="26"/>
          <w:szCs w:val="26"/>
        </w:rPr>
        <w:t xml:space="preserve">: </w:t>
      </w:r>
    </w:p>
    <w:p w:rsidR="005A6A13" w:rsidRDefault="005A6A13" w:rsidP="005A6A13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0"/>
          <w:szCs w:val="20"/>
        </w:rPr>
        <w:t xml:space="preserve"> </w:t>
      </w:r>
      <w:r>
        <w:rPr>
          <w:rFonts w:ascii="Calibri" w:hAnsi="Calibri" w:cs="Calibri"/>
          <w:sz w:val="22"/>
          <w:szCs w:val="22"/>
        </w:rPr>
        <w:t>El prestador que está cargado por GECROS- De no figurar: colocar Cero.</w:t>
      </w:r>
    </w:p>
    <w:p w:rsidR="005A6A13" w:rsidRDefault="005A6A13" w:rsidP="005A6A13">
      <w:pPr>
        <w:pStyle w:val="Default"/>
        <w:rPr>
          <w:rFonts w:ascii="Calibri" w:hAnsi="Calibri" w:cs="Calibri"/>
          <w:sz w:val="22"/>
          <w:szCs w:val="22"/>
        </w:rPr>
      </w:pPr>
    </w:p>
    <w:p w:rsidR="005A6A13" w:rsidRDefault="005A6A13" w:rsidP="005A6A13">
      <w:pPr>
        <w:pStyle w:val="Default"/>
        <w:rPr>
          <w:sz w:val="26"/>
          <w:szCs w:val="26"/>
        </w:rPr>
      </w:pPr>
      <w:r w:rsidRPr="00C557FF">
        <w:rPr>
          <w:sz w:val="26"/>
          <w:szCs w:val="26"/>
          <w:highlight w:val="green"/>
        </w:rPr>
        <w:t>Vademécum</w:t>
      </w:r>
      <w:r>
        <w:rPr>
          <w:sz w:val="26"/>
          <w:szCs w:val="26"/>
        </w:rPr>
        <w:t xml:space="preserve">: </w:t>
      </w:r>
    </w:p>
    <w:p w:rsidR="00C20125" w:rsidRDefault="005A6A13" w:rsidP="005A6A13">
      <w:r>
        <w:rPr>
          <w:rFonts w:ascii="Calibri" w:hAnsi="Calibri" w:cs="Calibri"/>
        </w:rPr>
        <w:t xml:space="preserve">Están incluidos todos los productos que se encuentran como venta bajo receta en el Manual Farmacéutico o </w:t>
      </w:r>
      <w:proofErr w:type="spellStart"/>
      <w:r>
        <w:rPr>
          <w:rFonts w:ascii="Calibri" w:hAnsi="Calibri" w:cs="Calibri"/>
        </w:rPr>
        <w:t>Kairos</w:t>
      </w:r>
      <w:proofErr w:type="spellEnd"/>
      <w:r>
        <w:rPr>
          <w:rFonts w:ascii="Calibri" w:hAnsi="Calibri" w:cs="Calibri"/>
        </w:rPr>
        <w:t xml:space="preserve"> (ver Exclusiones)</w:t>
      </w:r>
      <w:r w:rsidR="00442F64">
        <w:rPr>
          <w:rFonts w:ascii="Calibri" w:hAnsi="Calibri" w:cs="Calibri"/>
        </w:rPr>
        <w:t xml:space="preserve"> y reconocidos por SIFAR</w:t>
      </w:r>
      <w:bookmarkStart w:id="0" w:name="_GoBack"/>
      <w:bookmarkEnd w:id="0"/>
    </w:p>
    <w:sectPr w:rsidR="00C201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13"/>
    <w:rsid w:val="00442F64"/>
    <w:rsid w:val="005A6A13"/>
    <w:rsid w:val="00776F9F"/>
    <w:rsid w:val="00C20125"/>
    <w:rsid w:val="00C5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72B9C0"/>
  <w15:docId w15:val="{0BABB563-1374-49C3-AFD0-27F32161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A6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SGeneral</dc:creator>
  <cp:lastModifiedBy>SGeneral</cp:lastModifiedBy>
  <cp:revision>2</cp:revision>
  <dcterms:created xsi:type="dcterms:W3CDTF">2022-12-28T17:13:00Z</dcterms:created>
  <dcterms:modified xsi:type="dcterms:W3CDTF">2022-12-28T17:13:00Z</dcterms:modified>
</cp:coreProperties>
</file>